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AA" w:rsidRPr="00C22028" w:rsidRDefault="001F0DAA" w:rsidP="00C22028">
      <w:pPr>
        <w:jc w:val="center"/>
        <w:rPr>
          <w:rFonts w:ascii="Times New Roman" w:hAnsi="Times New Roman" w:cs="Times New Roman"/>
          <w:b/>
          <w:sz w:val="24"/>
          <w:szCs w:val="24"/>
        </w:rPr>
      </w:pPr>
      <w:r w:rsidRPr="00C22028">
        <w:rPr>
          <w:rFonts w:ascii="Times New Roman" w:hAnsi="Times New Roman" w:cs="Times New Roman"/>
          <w:b/>
          <w:sz w:val="24"/>
          <w:szCs w:val="24"/>
        </w:rPr>
        <w:t xml:space="preserve">ЭТИКА И ТАКТИКА АНАЛИЗА </w:t>
      </w:r>
      <w:r w:rsidR="00C22028">
        <w:rPr>
          <w:rFonts w:ascii="Times New Roman" w:hAnsi="Times New Roman" w:cs="Times New Roman"/>
          <w:b/>
          <w:sz w:val="24"/>
          <w:szCs w:val="24"/>
        </w:rPr>
        <w:t>ООД (</w:t>
      </w:r>
      <w:r w:rsidRPr="00C22028">
        <w:rPr>
          <w:rFonts w:ascii="Times New Roman" w:hAnsi="Times New Roman" w:cs="Times New Roman"/>
          <w:b/>
          <w:sz w:val="24"/>
          <w:szCs w:val="24"/>
        </w:rPr>
        <w:t>ЗАНЯТИЯ</w:t>
      </w:r>
      <w:r w:rsidR="00C22028">
        <w:rPr>
          <w:rFonts w:ascii="Times New Roman" w:hAnsi="Times New Roman" w:cs="Times New Roman"/>
          <w:b/>
          <w:sz w:val="24"/>
          <w:szCs w:val="24"/>
        </w:rPr>
        <w:t>)</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i/>
          <w:sz w:val="24"/>
          <w:szCs w:val="24"/>
        </w:rPr>
        <w:t>Тактика анализа и самоанализа, выбор схемы, алгоритма анализа тоже могут быть различными, в зависимости от того</w:t>
      </w:r>
      <w:r w:rsidRPr="00C22028">
        <w:rPr>
          <w:rFonts w:ascii="Times New Roman" w:hAnsi="Times New Roman" w:cs="Times New Roman"/>
          <w:sz w:val="24"/>
          <w:szCs w:val="24"/>
        </w:rPr>
        <w:t>:</w:t>
      </w:r>
    </w:p>
    <w:p w:rsidR="001F0DAA" w:rsidRPr="00C22028" w:rsidRDefault="001F0DAA" w:rsidP="00C22028">
      <w:pPr>
        <w:pStyle w:val="a7"/>
        <w:numPr>
          <w:ilvl w:val="0"/>
          <w:numId w:val="1"/>
        </w:numPr>
        <w:spacing w:after="0"/>
        <w:rPr>
          <w:rFonts w:ascii="Times New Roman" w:hAnsi="Times New Roman" w:cs="Times New Roman"/>
          <w:sz w:val="24"/>
          <w:szCs w:val="24"/>
        </w:rPr>
      </w:pPr>
      <w:r w:rsidRPr="00C22028">
        <w:rPr>
          <w:rFonts w:ascii="Times New Roman" w:hAnsi="Times New Roman" w:cs="Times New Roman"/>
          <w:sz w:val="24"/>
          <w:szCs w:val="24"/>
        </w:rPr>
        <w:t>– с каких позиций анализируется занятие или другая организационная форма учебного занятия (с педагогических, психологических, методических, санитарно-гигиенических, этических, культурологических, является ли анализ полным или выборочным, сопоставительным, подчиненным какой-то определенной частной цели или общим);</w:t>
      </w:r>
    </w:p>
    <w:p w:rsidR="001F0DAA" w:rsidRPr="00C22028" w:rsidRDefault="001F0DAA" w:rsidP="00C22028">
      <w:pPr>
        <w:pStyle w:val="a7"/>
        <w:numPr>
          <w:ilvl w:val="0"/>
          <w:numId w:val="1"/>
        </w:numPr>
        <w:spacing w:after="0"/>
        <w:rPr>
          <w:rFonts w:ascii="Times New Roman" w:hAnsi="Times New Roman" w:cs="Times New Roman"/>
          <w:sz w:val="24"/>
          <w:szCs w:val="24"/>
        </w:rPr>
      </w:pPr>
      <w:r w:rsidRPr="00C22028">
        <w:rPr>
          <w:rFonts w:ascii="Times New Roman" w:hAnsi="Times New Roman" w:cs="Times New Roman"/>
          <w:sz w:val="24"/>
          <w:szCs w:val="24"/>
        </w:rPr>
        <w:t>– по “законам” какой концепции занятие построено. Ведь вполне очевидно, что есть общие требования к анализу и те частные требования, которые вытекают из сущности педагогического или методического подхода.</w:t>
      </w:r>
    </w:p>
    <w:p w:rsidR="001F0DAA" w:rsidRPr="00C22028" w:rsidRDefault="001F0DAA" w:rsidP="001F0DAA">
      <w:pPr>
        <w:spacing w:after="0"/>
        <w:rPr>
          <w:rFonts w:ascii="Times New Roman" w:hAnsi="Times New Roman" w:cs="Times New Roman"/>
          <w:i/>
          <w:sz w:val="24"/>
          <w:szCs w:val="24"/>
          <w:u w:val="single"/>
        </w:rPr>
      </w:pPr>
      <w:r w:rsidRPr="00C22028">
        <w:rPr>
          <w:rFonts w:ascii="Times New Roman" w:hAnsi="Times New Roman" w:cs="Times New Roman"/>
          <w:sz w:val="24"/>
          <w:szCs w:val="24"/>
        </w:rPr>
        <w:t xml:space="preserve"> Но при любом типе и виде анализа необходимо соблюдать этику. Любая аналитическая деятельность педагогов, включая анализ и самоанализ занятия, должна отвечать определенным принципам и правилам. Мы считаем необходимым соблюдать следующие </w:t>
      </w:r>
      <w:r w:rsidRPr="00C22028">
        <w:rPr>
          <w:rFonts w:ascii="Times New Roman" w:hAnsi="Times New Roman" w:cs="Times New Roman"/>
          <w:i/>
          <w:sz w:val="24"/>
          <w:szCs w:val="24"/>
          <w:u w:val="single"/>
        </w:rPr>
        <w:t>принципы при анализе занятия:</w:t>
      </w:r>
    </w:p>
    <w:p w:rsidR="001F0DAA" w:rsidRPr="00C22028" w:rsidRDefault="001F0DAA" w:rsidP="00C22028">
      <w:pPr>
        <w:pStyle w:val="a7"/>
        <w:numPr>
          <w:ilvl w:val="0"/>
          <w:numId w:val="2"/>
        </w:numPr>
        <w:spacing w:after="0"/>
        <w:rPr>
          <w:rFonts w:ascii="Times New Roman" w:hAnsi="Times New Roman" w:cs="Times New Roman"/>
          <w:sz w:val="24"/>
          <w:szCs w:val="24"/>
        </w:rPr>
      </w:pPr>
      <w:r w:rsidRPr="00C22028">
        <w:rPr>
          <w:rFonts w:ascii="Times New Roman" w:hAnsi="Times New Roman" w:cs="Times New Roman"/>
          <w:sz w:val="24"/>
          <w:szCs w:val="24"/>
        </w:rPr>
        <w:t>принцип целенаправленности;</w:t>
      </w:r>
    </w:p>
    <w:p w:rsidR="001F0DAA" w:rsidRPr="00C22028" w:rsidRDefault="001F0DAA" w:rsidP="00C22028">
      <w:pPr>
        <w:pStyle w:val="a7"/>
        <w:numPr>
          <w:ilvl w:val="0"/>
          <w:numId w:val="2"/>
        </w:numPr>
        <w:spacing w:after="0"/>
        <w:rPr>
          <w:rFonts w:ascii="Times New Roman" w:hAnsi="Times New Roman" w:cs="Times New Roman"/>
          <w:sz w:val="24"/>
          <w:szCs w:val="24"/>
        </w:rPr>
      </w:pPr>
      <w:r w:rsidRPr="00C22028">
        <w:rPr>
          <w:rFonts w:ascii="Times New Roman" w:hAnsi="Times New Roman" w:cs="Times New Roman"/>
          <w:sz w:val="24"/>
          <w:szCs w:val="24"/>
        </w:rPr>
        <w:t>принцип этической корректности анализа;</w:t>
      </w:r>
    </w:p>
    <w:p w:rsidR="001F0DAA" w:rsidRPr="00C22028" w:rsidRDefault="001F0DAA" w:rsidP="00C22028">
      <w:pPr>
        <w:pStyle w:val="a7"/>
        <w:numPr>
          <w:ilvl w:val="0"/>
          <w:numId w:val="2"/>
        </w:numPr>
        <w:spacing w:after="0"/>
        <w:rPr>
          <w:rFonts w:ascii="Times New Roman" w:hAnsi="Times New Roman" w:cs="Times New Roman"/>
          <w:sz w:val="24"/>
          <w:szCs w:val="24"/>
        </w:rPr>
      </w:pPr>
      <w:r w:rsidRPr="00C22028">
        <w:rPr>
          <w:rFonts w:ascii="Times New Roman" w:hAnsi="Times New Roman" w:cs="Times New Roman"/>
          <w:sz w:val="24"/>
          <w:szCs w:val="24"/>
        </w:rPr>
        <w:t>принцип профессионально-педагогической корректности (тактическая грамотность анализа);</w:t>
      </w:r>
    </w:p>
    <w:p w:rsidR="001F0DAA" w:rsidRPr="00C22028" w:rsidRDefault="001F0DAA" w:rsidP="00C22028">
      <w:pPr>
        <w:pStyle w:val="a7"/>
        <w:numPr>
          <w:ilvl w:val="0"/>
          <w:numId w:val="2"/>
        </w:numPr>
        <w:spacing w:after="0"/>
        <w:rPr>
          <w:rFonts w:ascii="Times New Roman" w:hAnsi="Times New Roman" w:cs="Times New Roman"/>
          <w:sz w:val="24"/>
          <w:szCs w:val="24"/>
        </w:rPr>
      </w:pPr>
      <w:r w:rsidRPr="00C22028">
        <w:rPr>
          <w:rFonts w:ascii="Times New Roman" w:hAnsi="Times New Roman" w:cs="Times New Roman"/>
          <w:sz w:val="24"/>
          <w:szCs w:val="24"/>
        </w:rPr>
        <w:t>принцип системности</w:t>
      </w:r>
    </w:p>
    <w:p w:rsidR="001F0DAA" w:rsidRPr="00C22028" w:rsidRDefault="001F0DAA" w:rsidP="001F0DAA">
      <w:pPr>
        <w:spacing w:after="0"/>
        <w:rPr>
          <w:rFonts w:ascii="Times New Roman" w:hAnsi="Times New Roman" w:cs="Times New Roman"/>
          <w:sz w:val="24"/>
          <w:szCs w:val="24"/>
        </w:rPr>
      </w:pP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Остановимся подробнее на этих принципах.</w:t>
      </w:r>
    </w:p>
    <w:p w:rsidR="00C22028" w:rsidRDefault="00C22028" w:rsidP="00C22028">
      <w:pPr>
        <w:spacing w:after="0"/>
        <w:jc w:val="center"/>
        <w:rPr>
          <w:rFonts w:ascii="Times New Roman" w:hAnsi="Times New Roman" w:cs="Times New Roman"/>
          <w:b/>
          <w:sz w:val="24"/>
          <w:szCs w:val="24"/>
        </w:rPr>
      </w:pPr>
    </w:p>
    <w:p w:rsidR="001F0DAA" w:rsidRPr="00C22028" w:rsidRDefault="001F0DAA" w:rsidP="00C22028">
      <w:pPr>
        <w:spacing w:after="0"/>
        <w:jc w:val="center"/>
        <w:rPr>
          <w:rFonts w:ascii="Times New Roman" w:hAnsi="Times New Roman" w:cs="Times New Roman"/>
          <w:b/>
          <w:sz w:val="24"/>
          <w:szCs w:val="24"/>
        </w:rPr>
      </w:pPr>
      <w:r w:rsidRPr="00C22028">
        <w:rPr>
          <w:rFonts w:ascii="Times New Roman" w:hAnsi="Times New Roman" w:cs="Times New Roman"/>
          <w:b/>
          <w:sz w:val="24"/>
          <w:szCs w:val="24"/>
        </w:rPr>
        <w:t>ЦЕЛЕНАПРАВЛЕННОСТЬ АНАЛИЗА</w:t>
      </w:r>
    </w:p>
    <w:p w:rsidR="001F0DAA" w:rsidRPr="00C22028" w:rsidRDefault="00C22028" w:rsidP="001F0DAA">
      <w:pPr>
        <w:spacing w:after="0"/>
        <w:rPr>
          <w:rFonts w:ascii="Times New Roman" w:hAnsi="Times New Roman" w:cs="Times New Roman"/>
          <w:sz w:val="24"/>
          <w:szCs w:val="24"/>
        </w:rPr>
      </w:pPr>
      <w:r>
        <w:rPr>
          <w:rFonts w:ascii="Times New Roman" w:hAnsi="Times New Roman" w:cs="Times New Roman"/>
          <w:sz w:val="24"/>
          <w:szCs w:val="24"/>
        </w:rPr>
        <w:t xml:space="preserve">       </w:t>
      </w:r>
      <w:r w:rsidR="001F0DAA" w:rsidRPr="00C22028">
        <w:rPr>
          <w:rFonts w:ascii="Times New Roman" w:hAnsi="Times New Roman" w:cs="Times New Roman"/>
          <w:sz w:val="24"/>
          <w:szCs w:val="24"/>
        </w:rPr>
        <w:t>Аналитическая деятельность осуществляется с целью повышения профессиональной культуры педагога и повышения эффективности учебно-воспитательного процесса. Посещение и анализ занятий могут проводиться с целью:</w:t>
      </w:r>
    </w:p>
    <w:p w:rsidR="001F0DAA" w:rsidRPr="00C22028" w:rsidRDefault="001F0DAA" w:rsidP="00C22028">
      <w:pPr>
        <w:pStyle w:val="a7"/>
        <w:numPr>
          <w:ilvl w:val="0"/>
          <w:numId w:val="3"/>
        </w:numPr>
        <w:spacing w:after="0"/>
        <w:rPr>
          <w:rFonts w:ascii="Times New Roman" w:hAnsi="Times New Roman" w:cs="Times New Roman"/>
          <w:sz w:val="24"/>
          <w:szCs w:val="24"/>
        </w:rPr>
      </w:pPr>
      <w:r w:rsidRPr="00C22028">
        <w:rPr>
          <w:rFonts w:ascii="Times New Roman" w:hAnsi="Times New Roman" w:cs="Times New Roman"/>
          <w:sz w:val="24"/>
          <w:szCs w:val="24"/>
        </w:rPr>
        <w:t>– обмена опытом педагогов (т. е. при необходимости научиться чему-то у своего коллеги или оказать помощь, научить своего коллегу тому, что ему необходимо);</w:t>
      </w:r>
    </w:p>
    <w:p w:rsidR="001F0DAA" w:rsidRPr="00C22028" w:rsidRDefault="001F0DAA" w:rsidP="00C22028">
      <w:pPr>
        <w:pStyle w:val="a7"/>
        <w:numPr>
          <w:ilvl w:val="0"/>
          <w:numId w:val="3"/>
        </w:numPr>
        <w:spacing w:after="0"/>
        <w:rPr>
          <w:rFonts w:ascii="Times New Roman" w:hAnsi="Times New Roman" w:cs="Times New Roman"/>
          <w:sz w:val="24"/>
          <w:szCs w:val="24"/>
        </w:rPr>
      </w:pPr>
      <w:r w:rsidRPr="00C22028">
        <w:rPr>
          <w:rFonts w:ascii="Times New Roman" w:hAnsi="Times New Roman" w:cs="Times New Roman"/>
          <w:sz w:val="24"/>
          <w:szCs w:val="24"/>
        </w:rPr>
        <w:t>– самоконтроля и контроля деятельности п</w:t>
      </w:r>
      <w:r w:rsidR="00C22028">
        <w:rPr>
          <w:rFonts w:ascii="Times New Roman" w:hAnsi="Times New Roman" w:cs="Times New Roman"/>
          <w:sz w:val="24"/>
          <w:szCs w:val="24"/>
        </w:rPr>
        <w:t>едагога</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Но кроме этих общих целей при анализе </w:t>
      </w:r>
      <w:r w:rsidR="00C22028">
        <w:rPr>
          <w:rFonts w:ascii="Times New Roman" w:hAnsi="Times New Roman" w:cs="Times New Roman"/>
          <w:sz w:val="24"/>
          <w:szCs w:val="24"/>
        </w:rPr>
        <w:t>ООД (</w:t>
      </w:r>
      <w:r w:rsidRPr="00C22028">
        <w:rPr>
          <w:rFonts w:ascii="Times New Roman" w:hAnsi="Times New Roman" w:cs="Times New Roman"/>
          <w:sz w:val="24"/>
          <w:szCs w:val="24"/>
        </w:rPr>
        <w:t>занятия</w:t>
      </w:r>
      <w:r w:rsidR="00C22028">
        <w:rPr>
          <w:rFonts w:ascii="Times New Roman" w:hAnsi="Times New Roman" w:cs="Times New Roman"/>
          <w:sz w:val="24"/>
          <w:szCs w:val="24"/>
        </w:rPr>
        <w:t>)</w:t>
      </w:r>
      <w:r w:rsidRPr="00C22028">
        <w:rPr>
          <w:rFonts w:ascii="Times New Roman" w:hAnsi="Times New Roman" w:cs="Times New Roman"/>
          <w:sz w:val="24"/>
          <w:szCs w:val="24"/>
        </w:rPr>
        <w:t xml:space="preserve"> решаются и определенные конкретные задачи.</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При посещении и анализе учебных занятий посещающий должен четко определить ту цель и ту задачу, с которыми он пришел на занятие, а не пытаться “объять необъятное”.</w:t>
      </w:r>
    </w:p>
    <w:p w:rsidR="00C22028" w:rsidRDefault="00C22028" w:rsidP="00C22028">
      <w:pPr>
        <w:spacing w:after="0"/>
        <w:jc w:val="center"/>
        <w:rPr>
          <w:rFonts w:ascii="Times New Roman" w:hAnsi="Times New Roman" w:cs="Times New Roman"/>
          <w:sz w:val="24"/>
          <w:szCs w:val="24"/>
        </w:rPr>
      </w:pPr>
    </w:p>
    <w:p w:rsidR="001F0DAA" w:rsidRPr="00C22028" w:rsidRDefault="001F0DAA" w:rsidP="00C22028">
      <w:pPr>
        <w:spacing w:after="0"/>
        <w:jc w:val="center"/>
        <w:rPr>
          <w:rFonts w:ascii="Times New Roman" w:hAnsi="Times New Roman" w:cs="Times New Roman"/>
          <w:b/>
          <w:sz w:val="24"/>
          <w:szCs w:val="24"/>
        </w:rPr>
      </w:pPr>
      <w:r w:rsidRPr="00C22028">
        <w:rPr>
          <w:rFonts w:ascii="Times New Roman" w:hAnsi="Times New Roman" w:cs="Times New Roman"/>
          <w:b/>
          <w:sz w:val="24"/>
          <w:szCs w:val="24"/>
        </w:rPr>
        <w:t>ЭТИЧЕСКАЯ КОРРЕКТНОСТЬ</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Анализ занятия своего коллеги или подчиненного должен отвечать требованиям к этике аналитической деятельности.</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Прежде всего, с какой бы целью ни посещалось занятие, кем бы ни посещался (коллегами, завучем, экспертом по аттестации и т. п.), необходима готовность к сотрудничеству, корректность и доброжелательность с обеих сторон. Не лишним будет также заметить, что посещающий должен не только предупредить о посещении заранее, но и договориться с педагогом о наиболее удобных для него сроках и условиях посещения.</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Преподаватель должен знать, какую цель преследует посещающий, каков смысл посещения занятия. Перед занятием посещающий должен сообщить педагогу свои намерения, а лучше сделать это заранее.</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Желательно, чтобы педагог знал не только цель посещения и анализа, но и был заранее знаком со схемой, по которой будет анализироваться его занятие. А если занятие посещают несколько человек, то появляется возможность проанализировать его с различных позиций: один посещающий, </w:t>
      </w:r>
      <w:r w:rsidRPr="00C22028">
        <w:rPr>
          <w:rFonts w:ascii="Times New Roman" w:hAnsi="Times New Roman" w:cs="Times New Roman"/>
          <w:sz w:val="24"/>
          <w:szCs w:val="24"/>
        </w:rPr>
        <w:lastRenderedPageBreak/>
        <w:t>например, делает общепедагогический анализ занятия, другой – методический анализ, третий анализирует специфику педагогического общения или выполняет иной целевой анализ. “Грош цена” такому анализу, при котором анализирующий считывает пункты схемы и ничего не аргументирует, не иллюстрирует. Мало, например, сказать, что группа подготовлена к занятию, надо аргументировать это утверждение, т. е. показать, где и как эта подготовленность видна.</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Перед проведением анализа посещающий должен предложить посещаемому сделать краткий вводный анализ предстоящего занятия. Для этого желательно, чтобы педагог, занятие которого посещают, опирался на ту схему, по которой, предполагается в дальнейшем анализировать его занятие. Но в любом случае он должен дать и самую общую характеристику предстоящего занятия. </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После посещения занятия первое слово тоже должно быть предоставлено педагогу, чтобы он сам мог оценить, насколько ему удалось достичь поставленных целей, насколько он придерживался своего плана, по каким причинам отступил от плана, если это так, или не достиг своих целей в полной мере. Последнее может говорить как о недостатках педагога, так и о его педагогическом мастерстве и умении перестраиваться с учетом обратной связи с группой. </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Прежде чем судить о качестве посещенного мероприятия, эксперт должен устранить все возможности взаимного непонимания. Для этого необходимо спрогнозировать возможности такого непонимания и задать вопросы посещаемому. Вопросы могут касаться уточнения теоретических моментов, включая методологию и терминологию, особенностей практической реализации поставленных задач, методического обеспечения и специфических особенностей учащихся данного класса. При этом на обдумывание ответов посещаемому может потребоваться время. Эксперт может по своему желанию предложить посещаемому показать свой план или конспект занятия. Но требовать план в письменной форме в обязательном порядке неэтично, так как способы подготовки к занятию могут быть различны, особенно у педагогов стиля “импровизатор”.</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При анализе следует сначала отметить положительные стороны, а затем в корректной форме раскрыть недостатки. Самое лучшее, если анализирующий так строит свои вопросы и высказывания, что выводы о недостатках педагог делает сам. Тактика анализа в этом случае может быть разной: или по каждому пункту анализа отмечаются сначала положительные, а потом отрицательные стороны, или анализ делится на две части, и тогда анализирующий как бы дважды проходит по схеме анализа занятия: один раз с тем, чтобы показать все положительное, а второй раз, чтобы показать то, что с его точки зрения следовало бы улучшить.</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Этика требует, чтобы анализ не был диструктивным и любой недостаток обсуждался с педагогом (действительно ли это недостаток и как его устранить).</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В заключительной части анализа обязательно должны присутствовать предложения или рекомендации конструктивного плана: как повысить эффективность занятия и устранить то, что может считаться его недостатками. Как бы ни был опытен эксперт, он должен быть готов к тому, что анализируемый может не согласиться с его оценкой. И он должен сделать не только грамотный анализ, но и убедить в его правильности и объективности или принять аргументы педагога и снять свои замечания.</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Если проводится коллективный анализ (только с согласия того, кого анализируют), то желательно, чтобы он был позитивным. С глазу на глаз посещаемый и посещающий могут говорить о недостатках с целью их устранения, а вот стоит ли говорить о недостатках при коллективе – это вопрос спорный и делать это можно только с согласия посещаемого. Да, если педагог согласен, чтобы другие учились на его недостатках, – это требует гражданского и профессионального мужества, и не каждый педагог психологически к этому готов.</w:t>
      </w:r>
      <w:r w:rsidRPr="00C22028">
        <w:rPr>
          <w:rFonts w:ascii="Times New Roman" w:hAnsi="Times New Roman" w:cs="Times New Roman"/>
          <w:sz w:val="24"/>
          <w:szCs w:val="24"/>
        </w:rPr>
        <w:cr/>
        <w:t xml:space="preserve"> По просьбе анализируемого эксперт должен быть готов дать письменное заключение о посещенном</w:t>
      </w:r>
      <w:r w:rsidR="00C22028">
        <w:rPr>
          <w:rFonts w:ascii="Times New Roman" w:hAnsi="Times New Roman" w:cs="Times New Roman"/>
          <w:sz w:val="24"/>
          <w:szCs w:val="24"/>
        </w:rPr>
        <w:t xml:space="preserve"> </w:t>
      </w:r>
      <w:r w:rsidRPr="00C22028">
        <w:rPr>
          <w:rFonts w:ascii="Times New Roman" w:hAnsi="Times New Roman" w:cs="Times New Roman"/>
          <w:sz w:val="24"/>
          <w:szCs w:val="24"/>
        </w:rPr>
        <w:t xml:space="preserve">уроке. В завершение аналитической процедуры обязательно должно быть предоставлено слово анализируемому. </w:t>
      </w:r>
    </w:p>
    <w:p w:rsidR="00C22028" w:rsidRDefault="00C22028" w:rsidP="00C22028">
      <w:pPr>
        <w:spacing w:after="0"/>
        <w:jc w:val="center"/>
        <w:rPr>
          <w:rFonts w:ascii="Times New Roman" w:hAnsi="Times New Roman" w:cs="Times New Roman"/>
          <w:b/>
          <w:sz w:val="24"/>
          <w:szCs w:val="24"/>
        </w:rPr>
      </w:pPr>
    </w:p>
    <w:p w:rsidR="001F0DAA" w:rsidRPr="00C22028" w:rsidRDefault="001F0DAA" w:rsidP="00C22028">
      <w:pPr>
        <w:spacing w:after="0"/>
        <w:jc w:val="center"/>
        <w:rPr>
          <w:rFonts w:ascii="Times New Roman" w:hAnsi="Times New Roman" w:cs="Times New Roman"/>
          <w:b/>
          <w:sz w:val="24"/>
          <w:szCs w:val="24"/>
        </w:rPr>
      </w:pPr>
      <w:r w:rsidRPr="00C22028">
        <w:rPr>
          <w:rFonts w:ascii="Times New Roman" w:hAnsi="Times New Roman" w:cs="Times New Roman"/>
          <w:b/>
          <w:sz w:val="24"/>
          <w:szCs w:val="24"/>
        </w:rPr>
        <w:t>ПРОФЕССИОНАЛЬНО-ПЕДАГОГИЧЕСКАЯ ГРАМОТНОСТЬ</w:t>
      </w:r>
      <w:r w:rsidR="00C22028">
        <w:rPr>
          <w:rFonts w:ascii="Times New Roman" w:hAnsi="Times New Roman" w:cs="Times New Roman"/>
          <w:b/>
          <w:sz w:val="24"/>
          <w:szCs w:val="24"/>
        </w:rPr>
        <w:t xml:space="preserve">  </w:t>
      </w:r>
      <w:r w:rsidRPr="00C22028">
        <w:rPr>
          <w:rFonts w:ascii="Times New Roman" w:hAnsi="Times New Roman" w:cs="Times New Roman"/>
          <w:b/>
          <w:sz w:val="24"/>
          <w:szCs w:val="24"/>
        </w:rPr>
        <w:t>АНАЛИЗА ЗАНЯТИЯ</w:t>
      </w:r>
    </w:p>
    <w:p w:rsidR="001F0DAA" w:rsidRPr="00C22028" w:rsidRDefault="001F0DAA" w:rsidP="001F0DAA">
      <w:pPr>
        <w:spacing w:after="0"/>
        <w:rPr>
          <w:rFonts w:ascii="Times New Roman" w:hAnsi="Times New Roman" w:cs="Times New Roman"/>
          <w:sz w:val="24"/>
          <w:szCs w:val="24"/>
        </w:rPr>
      </w:pP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Все найденные нами в литературе схемы общепедагогического анализа занятия с их несомненными достоинствами имеют один общий недостаток: для того чтобы проанализировать полностью занятие по данной схеме, необходимо больше времени, чем требуется для его проведения. Если даже посещавшие занятия считывают фразы из схемы (и говорят “это было на уроке, а этого не было”), то такой анализ все равно будет очень растянутым. А ведь надо еще аргументировать свою точку зрения и иллюстрировать ее на примерах! В то же время, в зависимости от цели анализа, может возникнуть необходимость очень детально и подробно проанализировать какой-то аспект занятия, какой-то его этап, вид работы, метод, прием и т. п. Поэтому нужно уметь делать краткий и расширенный анализ и иметь схемы:</w:t>
      </w:r>
      <w:r w:rsidRPr="00C22028">
        <w:rPr>
          <w:rFonts w:ascii="Times New Roman" w:hAnsi="Times New Roman" w:cs="Times New Roman"/>
          <w:sz w:val="24"/>
          <w:szCs w:val="24"/>
        </w:rPr>
        <w:cr/>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 для краткого общего анализа, для анализа – вводной справки об общих характеристиках занятия (такой анализ может даваться специально, а может входить как первый пункт в схемы целевого анализа),</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 для расширенного углубленного анализа (полного или выборочного, целевого).</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На наш взгляд, общая схема педагогического анализа должна быть до-</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статочно краткой и вскрывать основные педагогические закономерности занятия, а более подробный анализ отдельных его особенностей, например, педагогического общения, мы считаем специальным, целевым.</w:t>
      </w:r>
    </w:p>
    <w:p w:rsidR="001F0DAA" w:rsidRPr="00C22028" w:rsidRDefault="001F0DAA" w:rsidP="001F0DAA">
      <w:pPr>
        <w:spacing w:after="0"/>
        <w:rPr>
          <w:rFonts w:ascii="Times New Roman" w:hAnsi="Times New Roman" w:cs="Times New Roman"/>
          <w:sz w:val="24"/>
          <w:szCs w:val="24"/>
        </w:rPr>
      </w:pPr>
    </w:p>
    <w:p w:rsidR="001F0DAA" w:rsidRPr="00C22028" w:rsidRDefault="001F0DAA" w:rsidP="001F0DAA">
      <w:pPr>
        <w:spacing w:after="0"/>
        <w:rPr>
          <w:rFonts w:ascii="Times New Roman" w:hAnsi="Times New Roman" w:cs="Times New Roman"/>
          <w:sz w:val="24"/>
          <w:szCs w:val="24"/>
        </w:rPr>
      </w:pPr>
    </w:p>
    <w:p w:rsidR="001F0DAA" w:rsidRPr="00DE730C" w:rsidRDefault="001F0DAA" w:rsidP="00DE730C">
      <w:pPr>
        <w:spacing w:after="0"/>
        <w:jc w:val="center"/>
        <w:rPr>
          <w:rFonts w:ascii="Times New Roman" w:hAnsi="Times New Roman" w:cs="Times New Roman"/>
          <w:b/>
          <w:sz w:val="24"/>
          <w:szCs w:val="24"/>
        </w:rPr>
      </w:pPr>
      <w:r w:rsidRPr="00683FA9">
        <w:rPr>
          <w:rFonts w:ascii="Times New Roman" w:hAnsi="Times New Roman" w:cs="Times New Roman"/>
          <w:b/>
          <w:sz w:val="24"/>
          <w:szCs w:val="24"/>
        </w:rPr>
        <w:t>РЕКОМЕНДАЦИИ ПО АНАЛИЗУ ЗАНЯТИЙ</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Анализ занятия может производиться с различных позиций. Различают следующие виды анализа:</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 общий психолого-педагогический;</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 методический;</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 сопоставительный;</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 целевой;</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 анализ занятия с точки зрения педагогического общения; </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 анализ занятия с физиолого-гигиенических позиций.</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Для каждого вида анализа имеются разработанные педагогами и психологами схемы.</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Кроме того, разработаны различные схемы самоанализа педагога. В схемах в сжатом виде отражены основные требования к занятию, а, как известно, требования к нему и его  анализу должны быть адекватны друг другу. Процедура анализа включает следующие этапы:</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 этап самоанализа;</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 вопросно-ответный этап (когда посещающий с помощью вопросов устраняет терминологическое и содержательное различие в понимании посещённого </w:t>
      </w:r>
      <w:r w:rsidR="00DE730C">
        <w:rPr>
          <w:rFonts w:ascii="Times New Roman" w:hAnsi="Times New Roman" w:cs="Times New Roman"/>
          <w:sz w:val="24"/>
          <w:szCs w:val="24"/>
        </w:rPr>
        <w:t>занятия</w:t>
      </w:r>
      <w:r w:rsidRPr="00C22028">
        <w:rPr>
          <w:rFonts w:ascii="Times New Roman" w:hAnsi="Times New Roman" w:cs="Times New Roman"/>
          <w:sz w:val="24"/>
          <w:szCs w:val="24"/>
        </w:rPr>
        <w:t>);</w:t>
      </w: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 этап анализа.</w:t>
      </w:r>
    </w:p>
    <w:p w:rsidR="001F0DAA" w:rsidRDefault="001F0DAA" w:rsidP="001F0DAA">
      <w:pPr>
        <w:spacing w:after="0"/>
        <w:rPr>
          <w:rFonts w:ascii="Times New Roman" w:hAnsi="Times New Roman" w:cs="Times New Roman"/>
          <w:sz w:val="24"/>
          <w:szCs w:val="24"/>
        </w:rPr>
      </w:pPr>
    </w:p>
    <w:p w:rsidR="00D57C7F" w:rsidRDefault="00D57C7F" w:rsidP="001F0DAA">
      <w:pPr>
        <w:spacing w:after="0"/>
        <w:rPr>
          <w:rFonts w:ascii="Times New Roman" w:hAnsi="Times New Roman" w:cs="Times New Roman"/>
          <w:sz w:val="24"/>
          <w:szCs w:val="24"/>
        </w:rPr>
      </w:pPr>
    </w:p>
    <w:p w:rsidR="00D57C7F" w:rsidRDefault="00D57C7F" w:rsidP="001F0DAA">
      <w:pPr>
        <w:spacing w:after="0"/>
        <w:rPr>
          <w:rFonts w:ascii="Times New Roman" w:hAnsi="Times New Roman" w:cs="Times New Roman"/>
          <w:sz w:val="24"/>
          <w:szCs w:val="24"/>
        </w:rPr>
      </w:pPr>
    </w:p>
    <w:p w:rsidR="00D57C7F" w:rsidRDefault="00D57C7F" w:rsidP="001F0DAA">
      <w:pPr>
        <w:spacing w:after="0"/>
        <w:rPr>
          <w:rFonts w:ascii="Times New Roman" w:hAnsi="Times New Roman" w:cs="Times New Roman"/>
          <w:sz w:val="24"/>
          <w:szCs w:val="24"/>
        </w:rPr>
      </w:pPr>
    </w:p>
    <w:p w:rsidR="00D57C7F" w:rsidRDefault="00D57C7F" w:rsidP="001F0DAA">
      <w:pPr>
        <w:spacing w:after="0"/>
        <w:rPr>
          <w:rFonts w:ascii="Times New Roman" w:hAnsi="Times New Roman" w:cs="Times New Roman"/>
          <w:sz w:val="24"/>
          <w:szCs w:val="24"/>
        </w:rPr>
      </w:pPr>
    </w:p>
    <w:p w:rsidR="00D57C7F" w:rsidRDefault="00D57C7F" w:rsidP="001F0DAA">
      <w:pPr>
        <w:spacing w:after="0"/>
        <w:rPr>
          <w:rFonts w:ascii="Times New Roman" w:hAnsi="Times New Roman" w:cs="Times New Roman"/>
          <w:sz w:val="24"/>
          <w:szCs w:val="24"/>
        </w:rPr>
      </w:pPr>
    </w:p>
    <w:p w:rsidR="00D57C7F" w:rsidRPr="00C22028" w:rsidRDefault="00D57C7F" w:rsidP="001F0DAA">
      <w:pPr>
        <w:spacing w:after="0"/>
        <w:rPr>
          <w:rFonts w:ascii="Times New Roman" w:hAnsi="Times New Roman" w:cs="Times New Roman"/>
          <w:sz w:val="24"/>
          <w:szCs w:val="24"/>
        </w:rPr>
      </w:pPr>
    </w:p>
    <w:p w:rsidR="001F0DAA" w:rsidRPr="00C22028" w:rsidRDefault="001F0DAA" w:rsidP="001F0DAA">
      <w:pPr>
        <w:spacing w:after="0"/>
        <w:rPr>
          <w:rFonts w:ascii="Times New Roman" w:hAnsi="Times New Roman" w:cs="Times New Roman"/>
          <w:sz w:val="24"/>
          <w:szCs w:val="24"/>
        </w:rPr>
      </w:pPr>
      <w:r w:rsidRPr="00C22028">
        <w:rPr>
          <w:rFonts w:ascii="Times New Roman" w:hAnsi="Times New Roman" w:cs="Times New Roman"/>
          <w:sz w:val="24"/>
          <w:szCs w:val="24"/>
        </w:rPr>
        <w:t xml:space="preserve"> </w:t>
      </w:r>
    </w:p>
    <w:sectPr w:rsidR="001F0DAA" w:rsidRPr="00C22028" w:rsidSect="00C22028">
      <w:footerReference w:type="default" r:id="rId7"/>
      <w:pgSz w:w="11906" w:h="16838"/>
      <w:pgMar w:top="567" w:right="566"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ECA" w:rsidRDefault="00860ECA" w:rsidP="001F0DAA">
      <w:pPr>
        <w:spacing w:after="0" w:line="240" w:lineRule="auto"/>
      </w:pPr>
      <w:r>
        <w:separator/>
      </w:r>
    </w:p>
  </w:endnote>
  <w:endnote w:type="continuationSeparator" w:id="1">
    <w:p w:rsidR="00860ECA" w:rsidRDefault="00860ECA" w:rsidP="001F0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0829"/>
      <w:docPartObj>
        <w:docPartGallery w:val="Page Numbers (Bottom of Page)"/>
        <w:docPartUnique/>
      </w:docPartObj>
    </w:sdtPr>
    <w:sdtContent>
      <w:p w:rsidR="001F0DAA" w:rsidRDefault="002A3812">
        <w:pPr>
          <w:pStyle w:val="a5"/>
          <w:jc w:val="right"/>
        </w:pPr>
        <w:fldSimple w:instr=" PAGE   \* MERGEFORMAT ">
          <w:r w:rsidR="00D57C7F">
            <w:rPr>
              <w:noProof/>
            </w:rPr>
            <w:t>1</w:t>
          </w:r>
        </w:fldSimple>
      </w:p>
    </w:sdtContent>
  </w:sdt>
  <w:p w:rsidR="001F0DAA" w:rsidRDefault="001F0D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ECA" w:rsidRDefault="00860ECA" w:rsidP="001F0DAA">
      <w:pPr>
        <w:spacing w:after="0" w:line="240" w:lineRule="auto"/>
      </w:pPr>
      <w:r>
        <w:separator/>
      </w:r>
    </w:p>
  </w:footnote>
  <w:footnote w:type="continuationSeparator" w:id="1">
    <w:p w:rsidR="00860ECA" w:rsidRDefault="00860ECA" w:rsidP="001F0D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2EC8"/>
    <w:multiLevelType w:val="hybridMultilevel"/>
    <w:tmpl w:val="DCD69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D7594A"/>
    <w:multiLevelType w:val="hybridMultilevel"/>
    <w:tmpl w:val="5B3EDC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1C25FD"/>
    <w:multiLevelType w:val="hybridMultilevel"/>
    <w:tmpl w:val="30D24E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693E12"/>
    <w:multiLevelType w:val="hybridMultilevel"/>
    <w:tmpl w:val="D7F8CF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2B6E75"/>
    <w:multiLevelType w:val="hybridMultilevel"/>
    <w:tmpl w:val="A32203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F0DAA"/>
    <w:rsid w:val="001F0DAA"/>
    <w:rsid w:val="00296988"/>
    <w:rsid w:val="002A3812"/>
    <w:rsid w:val="003D7B45"/>
    <w:rsid w:val="00683FA9"/>
    <w:rsid w:val="00860ECA"/>
    <w:rsid w:val="00A12539"/>
    <w:rsid w:val="00BE61DA"/>
    <w:rsid w:val="00C22028"/>
    <w:rsid w:val="00D57C7F"/>
    <w:rsid w:val="00DE7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0D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0DAA"/>
  </w:style>
  <w:style w:type="paragraph" w:styleId="a5">
    <w:name w:val="footer"/>
    <w:basedOn w:val="a"/>
    <w:link w:val="a6"/>
    <w:uiPriority w:val="99"/>
    <w:unhideWhenUsed/>
    <w:rsid w:val="001F0D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0DAA"/>
  </w:style>
  <w:style w:type="paragraph" w:styleId="a7">
    <w:name w:val="List Paragraph"/>
    <w:basedOn w:val="a"/>
    <w:uiPriority w:val="34"/>
    <w:qFormat/>
    <w:rsid w:val="00C220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1351</Words>
  <Characters>7703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2011-05-10T03:46:00Z</cp:lastPrinted>
  <dcterms:created xsi:type="dcterms:W3CDTF">2011-05-10T03:42:00Z</dcterms:created>
  <dcterms:modified xsi:type="dcterms:W3CDTF">2018-01-25T07:05:00Z</dcterms:modified>
</cp:coreProperties>
</file>