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2B" w:rsidRDefault="00E1662B" w:rsidP="00E1662B"/>
    <w:p w:rsidR="00E1662B" w:rsidRPr="00E1662B" w:rsidRDefault="00E1662B" w:rsidP="00E1662B">
      <w:pPr>
        <w:rPr>
          <w:b/>
          <w:sz w:val="28"/>
          <w:szCs w:val="28"/>
        </w:rPr>
      </w:pPr>
      <w:r w:rsidRPr="00E1662B">
        <w:rPr>
          <w:b/>
          <w:sz w:val="28"/>
          <w:szCs w:val="28"/>
        </w:rPr>
        <w:t>«Внимание –</w:t>
      </w:r>
      <w:r w:rsidR="000B0A80">
        <w:rPr>
          <w:b/>
          <w:sz w:val="28"/>
          <w:szCs w:val="28"/>
        </w:rPr>
        <w:t xml:space="preserve"> Туберкуле</w:t>
      </w:r>
      <w:r w:rsidRPr="00E1662B">
        <w:rPr>
          <w:b/>
          <w:sz w:val="28"/>
          <w:szCs w:val="28"/>
        </w:rPr>
        <w:t xml:space="preserve">з».   </w:t>
      </w:r>
      <w:r>
        <w:rPr>
          <w:b/>
          <w:sz w:val="28"/>
          <w:szCs w:val="28"/>
        </w:rPr>
        <w:t>Консультация для родителей.</w:t>
      </w:r>
    </w:p>
    <w:p w:rsidR="00E1662B" w:rsidRDefault="00E1662B" w:rsidP="00E1662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Подготовительная группа</w:t>
      </w:r>
    </w:p>
    <w:p w:rsidR="00E1662B" w:rsidRPr="00E1662B" w:rsidRDefault="00E1662B" w:rsidP="00E1662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Pr="00E1662B">
        <w:rPr>
          <w:i/>
          <w:sz w:val="24"/>
          <w:szCs w:val="24"/>
        </w:rPr>
        <w:t>МКОУ «Прогимназия №1»</w:t>
      </w:r>
      <w:r>
        <w:rPr>
          <w:i/>
          <w:sz w:val="24"/>
          <w:szCs w:val="24"/>
        </w:rPr>
        <w:t>, г. Лиски, март 2017г.</w:t>
      </w:r>
    </w:p>
    <w:p w:rsidR="00E1662B" w:rsidRDefault="00E1662B" w:rsidP="00E1662B">
      <w:pPr>
        <w:pStyle w:val="a3"/>
        <w:rPr>
          <w:sz w:val="24"/>
          <w:szCs w:val="24"/>
        </w:rPr>
      </w:pPr>
    </w:p>
    <w:p w:rsidR="00E1662B" w:rsidRPr="00E1662B" w:rsidRDefault="00E1662B" w:rsidP="00E1662B">
      <w:pPr>
        <w:pStyle w:val="a3"/>
        <w:rPr>
          <w:sz w:val="28"/>
          <w:szCs w:val="28"/>
        </w:rPr>
      </w:pPr>
      <w:r w:rsidRPr="00E1662B">
        <w:rPr>
          <w:b/>
          <w:sz w:val="28"/>
          <w:szCs w:val="28"/>
        </w:rPr>
        <w:t>Туберкулез</w:t>
      </w:r>
      <w:r w:rsidRPr="00E1662B">
        <w:rPr>
          <w:sz w:val="28"/>
          <w:szCs w:val="28"/>
        </w:rPr>
        <w:t xml:space="preserve"> - хроническое инфекционное заболевание, вызываемое микобактериями туберкулеза человеческого или, реже, бычьего вида (последние передаются через молоко и молочные продукты), поражающими в большей мере органы дыхания, а также все органы и системы организма.</w:t>
      </w:r>
    </w:p>
    <w:p w:rsidR="00E1662B" w:rsidRDefault="00E1662B" w:rsidP="00E1662B">
      <w:pPr>
        <w:pStyle w:val="a3"/>
        <w:rPr>
          <w:sz w:val="28"/>
          <w:szCs w:val="28"/>
        </w:rPr>
      </w:pPr>
    </w:p>
    <w:p w:rsidR="00E1662B" w:rsidRPr="00E1662B" w:rsidRDefault="00E1662B" w:rsidP="00E1662B">
      <w:pPr>
        <w:pStyle w:val="a3"/>
        <w:rPr>
          <w:sz w:val="28"/>
          <w:szCs w:val="28"/>
        </w:rPr>
      </w:pPr>
      <w:r w:rsidRPr="00E1662B">
        <w:rPr>
          <w:sz w:val="28"/>
          <w:szCs w:val="28"/>
        </w:rPr>
        <w:t>Источником инфекции являются больные туберкулезом люди. Наиболее распространенным является воздушный путь заражения. Факторами передачи служат носоглоточная слизь, мокрота и пыль, содержащие бактерии.</w:t>
      </w:r>
    </w:p>
    <w:p w:rsidR="00E1662B" w:rsidRPr="00E1662B" w:rsidRDefault="00E1662B" w:rsidP="00E1662B">
      <w:pPr>
        <w:pStyle w:val="a3"/>
        <w:rPr>
          <w:sz w:val="28"/>
          <w:szCs w:val="28"/>
        </w:rPr>
      </w:pPr>
    </w:p>
    <w:p w:rsidR="00E1662B" w:rsidRPr="00E1662B" w:rsidRDefault="00E1662B" w:rsidP="00E1662B">
      <w:pPr>
        <w:pStyle w:val="a3"/>
        <w:rPr>
          <w:sz w:val="28"/>
          <w:szCs w:val="28"/>
        </w:rPr>
      </w:pPr>
      <w:r w:rsidRPr="00E1662B">
        <w:rPr>
          <w:sz w:val="28"/>
          <w:szCs w:val="28"/>
        </w:rPr>
        <w:t>Размножение бактерий туберкулеза в организме ребенка ведет к значительным функциональным расстройствам с явлениями интоксикации: появляется раздражительность или, наоборот, заторможенность, быстрая утомляемость, головная боль, потливость. Температура тела повышается до 37.2 - 37.3о, нарушаются сон и аппетит. При длительном течении болезни ребенок худеет, кожа становится бледной, отмечается склонность к воспалительным заболеваниям. Для детей типична реакция со стороны лимфатических узлов: они увеличиваются в размерах, становятся плотными. При отсутствии лечения возможен переход болезни в более тяжелые формы.</w:t>
      </w:r>
    </w:p>
    <w:p w:rsidR="00E1662B" w:rsidRPr="00E1662B" w:rsidRDefault="00E1662B" w:rsidP="00E1662B">
      <w:pPr>
        <w:pStyle w:val="a3"/>
        <w:rPr>
          <w:sz w:val="28"/>
          <w:szCs w:val="28"/>
        </w:rPr>
      </w:pPr>
    </w:p>
    <w:p w:rsidR="00E1662B" w:rsidRPr="00E1662B" w:rsidRDefault="00E1662B" w:rsidP="00E1662B">
      <w:pPr>
        <w:pStyle w:val="a3"/>
        <w:rPr>
          <w:sz w:val="28"/>
          <w:szCs w:val="28"/>
        </w:rPr>
      </w:pPr>
      <w:r w:rsidRPr="00E1662B">
        <w:rPr>
          <w:sz w:val="28"/>
          <w:szCs w:val="28"/>
        </w:rPr>
        <w:t xml:space="preserve">Для диагностики туберкулезной интоксикации </w:t>
      </w:r>
      <w:proofErr w:type="gramStart"/>
      <w:r w:rsidRPr="00E1662B">
        <w:rPr>
          <w:sz w:val="28"/>
          <w:szCs w:val="28"/>
        </w:rPr>
        <w:t>важное значение</w:t>
      </w:r>
      <w:proofErr w:type="gramEnd"/>
      <w:r w:rsidRPr="00E1662B">
        <w:rPr>
          <w:sz w:val="28"/>
          <w:szCs w:val="28"/>
        </w:rPr>
        <w:t xml:space="preserve"> имеет определение инфицированности с помощью туберкулиновых проб, а для детей с 12 лет - ещё и с помощью флюорографии.</w:t>
      </w:r>
    </w:p>
    <w:p w:rsidR="00E1662B" w:rsidRPr="00E1662B" w:rsidRDefault="00E1662B" w:rsidP="00E1662B">
      <w:pPr>
        <w:pStyle w:val="a3"/>
        <w:rPr>
          <w:sz w:val="28"/>
          <w:szCs w:val="28"/>
        </w:rPr>
      </w:pPr>
    </w:p>
    <w:p w:rsidR="00E1662B" w:rsidRPr="00E1662B" w:rsidRDefault="00E1662B" w:rsidP="00E1662B">
      <w:pPr>
        <w:pStyle w:val="a3"/>
        <w:rPr>
          <w:sz w:val="28"/>
          <w:szCs w:val="28"/>
        </w:rPr>
      </w:pPr>
      <w:r w:rsidRPr="00E1662B">
        <w:rPr>
          <w:sz w:val="28"/>
          <w:szCs w:val="28"/>
        </w:rPr>
        <w:t xml:space="preserve">Для профилактики туберкулеза очень важно: вести здоровый образ жизни, строго соблюдать </w:t>
      </w:r>
      <w:proofErr w:type="spellStart"/>
      <w:r w:rsidRPr="00E1662B">
        <w:rPr>
          <w:sz w:val="28"/>
          <w:szCs w:val="28"/>
        </w:rPr>
        <w:t>санитарно</w:t>
      </w:r>
      <w:proofErr w:type="spellEnd"/>
      <w:r w:rsidRPr="00E1662B">
        <w:rPr>
          <w:sz w:val="28"/>
          <w:szCs w:val="28"/>
        </w:rPr>
        <w:t xml:space="preserve"> - гигиенические правила: мыть руки перед едой, не употреблять в пищу немытые овощи и фрукты, а также молочные продукты, не прошедшие санитарный контроль, полноценно питаться, заниматься спортом, обращать внимание на изменения в состоянии здоровья.</w:t>
      </w:r>
    </w:p>
    <w:p w:rsidR="00E1662B" w:rsidRPr="00E1662B" w:rsidRDefault="00E1662B" w:rsidP="00E1662B">
      <w:pPr>
        <w:pStyle w:val="a3"/>
        <w:rPr>
          <w:sz w:val="28"/>
          <w:szCs w:val="28"/>
        </w:rPr>
      </w:pPr>
      <w:r w:rsidRPr="00E1662B">
        <w:rPr>
          <w:sz w:val="28"/>
          <w:szCs w:val="28"/>
        </w:rPr>
        <w:t>Важным моментом для предупреждения туберкулеза является ежегодная постановка пробы Манту, которая дает положительный результат при проникновении патогенных бактерий в организм ребенка.</w:t>
      </w:r>
    </w:p>
    <w:p w:rsidR="00213E58" w:rsidRDefault="00213E58" w:rsidP="00E1662B">
      <w:pPr>
        <w:pStyle w:val="a3"/>
        <w:rPr>
          <w:sz w:val="28"/>
          <w:szCs w:val="28"/>
        </w:rPr>
      </w:pPr>
    </w:p>
    <w:p w:rsidR="00213E58" w:rsidRDefault="00213E58" w:rsidP="00E1662B">
      <w:pPr>
        <w:pStyle w:val="a3"/>
        <w:rPr>
          <w:sz w:val="28"/>
          <w:szCs w:val="28"/>
        </w:rPr>
      </w:pPr>
    </w:p>
    <w:p w:rsidR="00213E58" w:rsidRDefault="00213E58" w:rsidP="00E1662B">
      <w:pPr>
        <w:pStyle w:val="a3"/>
        <w:rPr>
          <w:sz w:val="28"/>
          <w:szCs w:val="28"/>
        </w:rPr>
      </w:pPr>
    </w:p>
    <w:p w:rsidR="00213E58" w:rsidRDefault="00213E58" w:rsidP="00E1662B">
      <w:pPr>
        <w:pStyle w:val="a3"/>
        <w:rPr>
          <w:sz w:val="28"/>
          <w:szCs w:val="28"/>
        </w:rPr>
      </w:pPr>
    </w:p>
    <w:p w:rsidR="00213E58" w:rsidRDefault="00213E58" w:rsidP="00E1662B">
      <w:pPr>
        <w:pStyle w:val="a3"/>
        <w:rPr>
          <w:sz w:val="28"/>
          <w:szCs w:val="28"/>
        </w:rPr>
      </w:pPr>
    </w:p>
    <w:p w:rsidR="00213E58" w:rsidRDefault="00213E58" w:rsidP="00E1662B">
      <w:pPr>
        <w:pStyle w:val="a3"/>
        <w:rPr>
          <w:sz w:val="28"/>
          <w:szCs w:val="28"/>
        </w:rPr>
      </w:pPr>
    </w:p>
    <w:p w:rsidR="00213E58" w:rsidRDefault="00213E58" w:rsidP="00E1662B">
      <w:pPr>
        <w:pStyle w:val="a3"/>
        <w:rPr>
          <w:sz w:val="28"/>
          <w:szCs w:val="28"/>
        </w:rPr>
      </w:pPr>
    </w:p>
    <w:p w:rsidR="00213E58" w:rsidRDefault="00213E58" w:rsidP="00E1662B">
      <w:pPr>
        <w:pStyle w:val="a3"/>
        <w:rPr>
          <w:sz w:val="28"/>
          <w:szCs w:val="28"/>
        </w:rPr>
      </w:pPr>
    </w:p>
    <w:p w:rsidR="00E1662B" w:rsidRPr="00E1662B" w:rsidRDefault="00E1662B" w:rsidP="00E1662B">
      <w:pPr>
        <w:pStyle w:val="a3"/>
        <w:rPr>
          <w:b/>
          <w:sz w:val="28"/>
          <w:szCs w:val="28"/>
        </w:rPr>
      </w:pPr>
      <w:bookmarkStart w:id="0" w:name="_GoBack"/>
      <w:bookmarkEnd w:id="0"/>
      <w:r w:rsidRPr="00E1662B">
        <w:rPr>
          <w:b/>
          <w:sz w:val="28"/>
          <w:szCs w:val="28"/>
        </w:rPr>
        <w:t>Памятки для родителей:</w:t>
      </w:r>
    </w:p>
    <w:p w:rsidR="00E1662B" w:rsidRDefault="00E1662B" w:rsidP="00E1662B">
      <w:pPr>
        <w:pStyle w:val="a3"/>
        <w:rPr>
          <w:sz w:val="28"/>
          <w:szCs w:val="28"/>
        </w:rPr>
      </w:pPr>
    </w:p>
    <w:p w:rsidR="00E1662B" w:rsidRPr="00E1662B" w:rsidRDefault="00E1662B" w:rsidP="00E1662B">
      <w:pPr>
        <w:pStyle w:val="a3"/>
        <w:rPr>
          <w:sz w:val="28"/>
          <w:szCs w:val="28"/>
        </w:rPr>
      </w:pPr>
      <w:r w:rsidRPr="00E1662B">
        <w:rPr>
          <w:sz w:val="28"/>
          <w:szCs w:val="28"/>
        </w:rPr>
        <w:t>1. В родильном доме вашему ребенку сделали прививку БЦЖ – от нее остался рубчик на левом плече. Теперь необходимо оценить напряженность поствакцинального иммунитета и своевременно провести профилактику туберкулеза – именно для этого нужна проба Манту, которую предлагают в детском саду ежегодно.</w:t>
      </w:r>
    </w:p>
    <w:p w:rsidR="00E1662B" w:rsidRPr="00E1662B" w:rsidRDefault="00E1662B" w:rsidP="00E1662B">
      <w:pPr>
        <w:pStyle w:val="a3"/>
        <w:rPr>
          <w:sz w:val="28"/>
          <w:szCs w:val="28"/>
        </w:rPr>
      </w:pPr>
    </w:p>
    <w:p w:rsidR="00E1662B" w:rsidRPr="00E1662B" w:rsidRDefault="00E1662B" w:rsidP="00E1662B">
      <w:pPr>
        <w:pStyle w:val="a3"/>
        <w:rPr>
          <w:sz w:val="28"/>
          <w:szCs w:val="28"/>
        </w:rPr>
      </w:pPr>
      <w:r w:rsidRPr="00E1662B">
        <w:rPr>
          <w:sz w:val="28"/>
          <w:szCs w:val="28"/>
        </w:rPr>
        <w:t>2. Многие ошибочно считают реакцию Манту прививкой, однако это не прививка, а кожная аллергическая проба, позволяющая определить напряженность иммунитета к туберкулезу и своевременно диагностировать заболевание у ребенка. Проба Манту проводится туберкулином – раствором осколков оболочек возбудителя туберкулеза (т. е. аллергеном, не вызывающим заболевания), который вводится в предплечье подкожно. Через три дня пробу измеряют.</w:t>
      </w:r>
    </w:p>
    <w:p w:rsidR="00E1662B" w:rsidRPr="00E1662B" w:rsidRDefault="00E1662B" w:rsidP="00E1662B">
      <w:pPr>
        <w:pStyle w:val="a3"/>
        <w:rPr>
          <w:sz w:val="28"/>
          <w:szCs w:val="28"/>
        </w:rPr>
      </w:pPr>
    </w:p>
    <w:p w:rsidR="00E1662B" w:rsidRPr="00E1662B" w:rsidRDefault="00E1662B" w:rsidP="00E1662B">
      <w:pPr>
        <w:pStyle w:val="a3"/>
        <w:rPr>
          <w:sz w:val="28"/>
          <w:szCs w:val="28"/>
        </w:rPr>
      </w:pPr>
      <w:r w:rsidRPr="00E1662B">
        <w:rPr>
          <w:sz w:val="28"/>
          <w:szCs w:val="28"/>
        </w:rPr>
        <w:t xml:space="preserve">3. При технически правильном внутрикожном введении туберкулина образуется "лимонная корочка”, а затем при положительной реакции появляется папула, напоминающая внешне укус комара. У ребенка, привитого вакциной БЦЖ, реакция Манту </w:t>
      </w:r>
      <w:proofErr w:type="gramStart"/>
      <w:r w:rsidRPr="00E1662B">
        <w:rPr>
          <w:sz w:val="28"/>
          <w:szCs w:val="28"/>
        </w:rPr>
        <w:t>в первые</w:t>
      </w:r>
      <w:proofErr w:type="gramEnd"/>
      <w:r w:rsidRPr="00E1662B">
        <w:rPr>
          <w:sz w:val="28"/>
          <w:szCs w:val="28"/>
        </w:rPr>
        <w:t xml:space="preserve"> 4–5 лет обычно стойко положительная (свыше 5 мм, но не более 17 мм) и постепенно угасающая. Это нормальное явление, т. н. поствакцинальная аллергия.</w:t>
      </w:r>
    </w:p>
    <w:p w:rsidR="00E1662B" w:rsidRPr="00E1662B" w:rsidRDefault="00E1662B" w:rsidP="00E1662B">
      <w:pPr>
        <w:pStyle w:val="a3"/>
        <w:rPr>
          <w:sz w:val="28"/>
          <w:szCs w:val="28"/>
        </w:rPr>
      </w:pPr>
    </w:p>
    <w:p w:rsidR="00E1662B" w:rsidRPr="00E1662B" w:rsidRDefault="00E1662B" w:rsidP="00E1662B">
      <w:pPr>
        <w:pStyle w:val="a3"/>
        <w:rPr>
          <w:sz w:val="28"/>
          <w:szCs w:val="28"/>
        </w:rPr>
      </w:pPr>
      <w:r w:rsidRPr="00E1662B">
        <w:rPr>
          <w:sz w:val="28"/>
          <w:szCs w:val="28"/>
        </w:rPr>
        <w:t>4. Отрицательная реакция Манту у привитого ребенка означает неэффективную вакцинацию, и ребенку могут предложить повторную процедуру.</w:t>
      </w:r>
    </w:p>
    <w:p w:rsidR="00E1662B" w:rsidRPr="00E1662B" w:rsidRDefault="00E1662B" w:rsidP="00E1662B">
      <w:pPr>
        <w:pStyle w:val="a3"/>
        <w:rPr>
          <w:sz w:val="28"/>
          <w:szCs w:val="28"/>
        </w:rPr>
      </w:pPr>
    </w:p>
    <w:p w:rsidR="00E1662B" w:rsidRPr="00E1662B" w:rsidRDefault="00E1662B" w:rsidP="00E1662B">
      <w:pPr>
        <w:pStyle w:val="a3"/>
        <w:rPr>
          <w:sz w:val="28"/>
          <w:szCs w:val="28"/>
        </w:rPr>
      </w:pPr>
      <w:r w:rsidRPr="00E1662B">
        <w:rPr>
          <w:sz w:val="28"/>
          <w:szCs w:val="28"/>
        </w:rPr>
        <w:t>Если реакция Манту нарастает более чем на 6 мм, или рядом появляются пузырьки, красная дорожка от пробы к локтю, или увеличиваются лимфоузлы, то это признаки т. н. виража туберкулиновых проб, т. е. инфицирования возбудителем туберкулеза. В подобных случаях ребенка обязательно направляют на консультацию к фтизиатру.</w:t>
      </w:r>
    </w:p>
    <w:p w:rsidR="00E1662B" w:rsidRPr="00E1662B" w:rsidRDefault="00E1662B" w:rsidP="00E1662B">
      <w:pPr>
        <w:pStyle w:val="a3"/>
        <w:rPr>
          <w:sz w:val="28"/>
          <w:szCs w:val="28"/>
        </w:rPr>
      </w:pPr>
    </w:p>
    <w:p w:rsidR="00E1662B" w:rsidRPr="00E1662B" w:rsidRDefault="00E1662B" w:rsidP="00E1662B">
      <w:pPr>
        <w:pStyle w:val="a3"/>
        <w:rPr>
          <w:sz w:val="28"/>
          <w:szCs w:val="28"/>
        </w:rPr>
      </w:pPr>
      <w:r w:rsidRPr="00E1662B">
        <w:rPr>
          <w:sz w:val="28"/>
          <w:szCs w:val="28"/>
        </w:rPr>
        <w:t xml:space="preserve">5. Не отказывайтесь от похода к специалисту. Фтизиатр выяснит, истинная это реакция или </w:t>
      </w:r>
      <w:proofErr w:type="gramStart"/>
      <w:r w:rsidRPr="00E1662B">
        <w:rPr>
          <w:sz w:val="28"/>
          <w:szCs w:val="28"/>
        </w:rPr>
        <w:t>ложно-положительная</w:t>
      </w:r>
      <w:proofErr w:type="gramEnd"/>
      <w:r w:rsidRPr="00E1662B">
        <w:rPr>
          <w:sz w:val="28"/>
          <w:szCs w:val="28"/>
        </w:rPr>
        <w:t xml:space="preserve">, обследует ребенка и, возможно, назначит профилактическое лечение. Детская противотуберкулезная помощь </w:t>
      </w:r>
      <w:proofErr w:type="gramStart"/>
      <w:r w:rsidRPr="00E1662B">
        <w:rPr>
          <w:sz w:val="28"/>
          <w:szCs w:val="28"/>
        </w:rPr>
        <w:t>направлена</w:t>
      </w:r>
      <w:proofErr w:type="gramEnd"/>
      <w:r w:rsidRPr="00E1662B">
        <w:rPr>
          <w:sz w:val="28"/>
          <w:szCs w:val="28"/>
        </w:rPr>
        <w:t xml:space="preserve"> прежде всего на профилактику заболевания, потому что лечение туберкулеза продолжительное.</w:t>
      </w:r>
    </w:p>
    <w:p w:rsidR="00E1662B" w:rsidRPr="00E1662B" w:rsidRDefault="00E1662B" w:rsidP="00E1662B">
      <w:pPr>
        <w:pStyle w:val="a3"/>
        <w:rPr>
          <w:sz w:val="28"/>
          <w:szCs w:val="28"/>
        </w:rPr>
      </w:pPr>
    </w:p>
    <w:p w:rsidR="00E1662B" w:rsidRPr="00E1662B" w:rsidRDefault="00E1662B" w:rsidP="00E1662B">
      <w:pPr>
        <w:pStyle w:val="a3"/>
        <w:rPr>
          <w:sz w:val="28"/>
          <w:szCs w:val="28"/>
        </w:rPr>
      </w:pPr>
      <w:r w:rsidRPr="00E1662B">
        <w:rPr>
          <w:sz w:val="28"/>
          <w:szCs w:val="28"/>
        </w:rPr>
        <w:t>6. Помните, что при отсутствии заключения фтизиатра в течение месяца после направления ребенка, не обследованного на туберкулез, не рекомендуется допускать в детский сад, т. к. он может стать источником инфекции.</w:t>
      </w:r>
    </w:p>
    <w:p w:rsidR="00640751" w:rsidRPr="00E1662B" w:rsidRDefault="00640751" w:rsidP="00E1662B">
      <w:pPr>
        <w:pStyle w:val="a3"/>
        <w:rPr>
          <w:sz w:val="28"/>
          <w:szCs w:val="28"/>
        </w:rPr>
      </w:pPr>
    </w:p>
    <w:sectPr w:rsidR="00640751" w:rsidRPr="00E1662B" w:rsidSect="00E16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2B"/>
    <w:rsid w:val="000B0A80"/>
    <w:rsid w:val="00213E58"/>
    <w:rsid w:val="00640751"/>
    <w:rsid w:val="00E1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6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6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2017-03-23T14:53:00Z</dcterms:created>
  <dcterms:modified xsi:type="dcterms:W3CDTF">2017-03-23T15:59:00Z</dcterms:modified>
</cp:coreProperties>
</file>